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2BE81" w14:textId="77777777" w:rsidR="005E5AAB" w:rsidRPr="002D7367" w:rsidRDefault="005E5AAB" w:rsidP="005E5AAB">
      <w:pPr>
        <w:pStyle w:val="NoSpacing"/>
        <w:ind w:left="-709"/>
        <w:rPr>
          <w:rFonts w:ascii="Calibri" w:hAnsi="Calibri"/>
          <w:b/>
          <w:color w:val="365F91" w:themeColor="accent1" w:themeShade="BF"/>
          <w:sz w:val="25"/>
          <w:szCs w:val="25"/>
        </w:rPr>
      </w:pPr>
      <w:r w:rsidRPr="002D7367">
        <w:rPr>
          <w:rFonts w:ascii="Calibri" w:hAnsi="Calibri"/>
          <w:b/>
          <w:color w:val="365F91" w:themeColor="accent1" w:themeShade="BF"/>
          <w:sz w:val="25"/>
          <w:szCs w:val="25"/>
        </w:rPr>
        <w:t>PROFESSIONAL SUMMARY</w:t>
      </w:r>
    </w:p>
    <w:p w14:paraId="70D33094" w14:textId="77777777" w:rsidR="005E5AAB" w:rsidRPr="00776A4F" w:rsidRDefault="005E5AAB" w:rsidP="005E5AAB">
      <w:pPr>
        <w:pStyle w:val="NoSpacing"/>
        <w:tabs>
          <w:tab w:val="left" w:pos="540"/>
          <w:tab w:val="left" w:pos="720"/>
          <w:tab w:val="left" w:pos="1262"/>
        </w:tabs>
        <w:ind w:left="-709"/>
        <w:rPr>
          <w:sz w:val="10"/>
          <w:szCs w:val="10"/>
        </w:rPr>
      </w:pPr>
      <w:r w:rsidRPr="00776A4F">
        <w:rPr>
          <w:sz w:val="10"/>
          <w:szCs w:val="10"/>
        </w:rPr>
        <w:tab/>
      </w:r>
      <w:r w:rsidRPr="00776A4F">
        <w:rPr>
          <w:sz w:val="10"/>
          <w:szCs w:val="10"/>
        </w:rPr>
        <w:tab/>
      </w:r>
      <w:r w:rsidRPr="00776A4F">
        <w:rPr>
          <w:sz w:val="10"/>
          <w:szCs w:val="10"/>
        </w:rPr>
        <w:tab/>
      </w:r>
    </w:p>
    <w:p w14:paraId="70FB962C" w14:textId="3FABB5A7" w:rsidR="005E5AAB" w:rsidRPr="001D25FD" w:rsidRDefault="005E5AAB" w:rsidP="005E5AAB">
      <w:pPr>
        <w:pStyle w:val="NoSpacing"/>
        <w:ind w:left="-426"/>
        <w:rPr>
          <w:b/>
        </w:rPr>
      </w:pPr>
      <w:r>
        <w:t>An individual with</w:t>
      </w:r>
      <w:r w:rsidRPr="001D25FD">
        <w:t xml:space="preserve"> strong theoretical foundation and </w:t>
      </w:r>
      <w:r>
        <w:t xml:space="preserve">extensive </w:t>
      </w:r>
      <w:r w:rsidRPr="001D25FD">
        <w:t xml:space="preserve">experience </w:t>
      </w:r>
      <w:r>
        <w:t>working with clients with neurological communication disorders. Skilled in providing speech, language, and cognitive-communication services. Fluent in English and Hindi, and can understand Urdu, Gujarati and Punjabi.</w:t>
      </w:r>
    </w:p>
    <w:p w14:paraId="15DB5954" w14:textId="77777777" w:rsidR="00D20F22" w:rsidRPr="00005903" w:rsidRDefault="00D20F22" w:rsidP="00D20F22">
      <w:pPr>
        <w:pStyle w:val="Heading1"/>
        <w:spacing w:before="200" w:after="100"/>
        <w:rPr>
          <w:color w:val="365F91" w:themeColor="accent1" w:themeShade="BF"/>
          <w:sz w:val="25"/>
          <w:szCs w:val="25"/>
        </w:rPr>
      </w:pPr>
      <w:r w:rsidRPr="002D7367">
        <w:rPr>
          <w:color w:val="365F91" w:themeColor="accent1" w:themeShade="BF"/>
          <w:sz w:val="25"/>
          <w:szCs w:val="25"/>
        </w:rPr>
        <w:t>EDUCATION</w:t>
      </w:r>
    </w:p>
    <w:p w14:paraId="1AFEAAFC" w14:textId="77777777" w:rsidR="00D20F22" w:rsidRPr="001D25FD" w:rsidRDefault="00D20F22" w:rsidP="00D20F22">
      <w:pPr>
        <w:pStyle w:val="NoSpacing"/>
        <w:ind w:left="-426"/>
        <w:rPr>
          <w:b/>
        </w:rPr>
      </w:pPr>
      <w:r w:rsidRPr="001D25FD">
        <w:rPr>
          <w:b/>
        </w:rPr>
        <w:t xml:space="preserve">Master of Science – Speech-Language Pathology                                                    </w:t>
      </w:r>
      <w:r w:rsidRPr="001D25FD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May </w:t>
      </w:r>
      <w:r w:rsidRPr="006B3ACD">
        <w:rPr>
          <w:b/>
        </w:rPr>
        <w:t>2017</w:t>
      </w:r>
    </w:p>
    <w:p w14:paraId="36F23341" w14:textId="77777777" w:rsidR="00D20F22" w:rsidRDefault="00D20F22" w:rsidP="00D20F22">
      <w:pPr>
        <w:pStyle w:val="NoSpacing"/>
        <w:ind w:left="-426"/>
      </w:pPr>
      <w:r w:rsidRPr="001D25FD">
        <w:t xml:space="preserve">School of Health Sciences and Human Performance, Ithaca College, </w:t>
      </w:r>
      <w:r>
        <w:t xml:space="preserve">Ithaca, New York </w:t>
      </w:r>
      <w:r>
        <w:tab/>
        <w:t xml:space="preserve">         </w:t>
      </w:r>
    </w:p>
    <w:p w14:paraId="04A516D0" w14:textId="77777777" w:rsidR="00D20F22" w:rsidRPr="001A5BD9" w:rsidRDefault="00D20F22" w:rsidP="00D20F22">
      <w:pPr>
        <w:pStyle w:val="NoSpacing"/>
        <w:ind w:left="-426" w:firstLine="720"/>
        <w:rPr>
          <w:b/>
          <w:sz w:val="16"/>
          <w:szCs w:val="16"/>
        </w:rPr>
      </w:pPr>
    </w:p>
    <w:p w14:paraId="4C68E701" w14:textId="77777777" w:rsidR="00D20F22" w:rsidRPr="001D25FD" w:rsidRDefault="00D20F22" w:rsidP="00D20F22">
      <w:pPr>
        <w:pStyle w:val="NoSpacing"/>
        <w:ind w:left="-426"/>
        <w:rPr>
          <w:b/>
        </w:rPr>
      </w:pPr>
      <w:r w:rsidRPr="001D25FD">
        <w:rPr>
          <w:b/>
        </w:rPr>
        <w:t xml:space="preserve">Graduate Certification – Communicative Disorders Assistant                                          </w:t>
      </w:r>
      <w:r>
        <w:rPr>
          <w:b/>
        </w:rPr>
        <w:t xml:space="preserve">            October </w:t>
      </w:r>
      <w:r w:rsidRPr="006B3ACD">
        <w:rPr>
          <w:b/>
        </w:rPr>
        <w:t>2015</w:t>
      </w:r>
    </w:p>
    <w:p w14:paraId="6F72E91A" w14:textId="77777777" w:rsidR="00D20F22" w:rsidRPr="001D25FD" w:rsidRDefault="00D20F22" w:rsidP="00D20F22">
      <w:pPr>
        <w:pStyle w:val="NoSpacing"/>
        <w:ind w:left="-426"/>
      </w:pPr>
      <w:r w:rsidRPr="001D25FD">
        <w:t>School of Health and Community Services, Durham College,</w:t>
      </w:r>
      <w:r>
        <w:t xml:space="preserve"> Oshawa, Ontario</w:t>
      </w:r>
      <w:r>
        <w:tab/>
        <w:t xml:space="preserve"> </w:t>
      </w:r>
      <w:r w:rsidRPr="001D25FD">
        <w:tab/>
        <w:t xml:space="preserve">  </w:t>
      </w:r>
      <w:r>
        <w:t xml:space="preserve">       </w:t>
      </w:r>
    </w:p>
    <w:p w14:paraId="26657F2F" w14:textId="77777777" w:rsidR="00D20F22" w:rsidRPr="001A5BD9" w:rsidRDefault="00D20F22" w:rsidP="00D20F22">
      <w:pPr>
        <w:pStyle w:val="NoSpacing"/>
        <w:tabs>
          <w:tab w:val="left" w:pos="501"/>
        </w:tabs>
        <w:ind w:left="-426"/>
        <w:rPr>
          <w:b/>
          <w:sz w:val="16"/>
          <w:szCs w:val="16"/>
        </w:rPr>
      </w:pPr>
      <w:r w:rsidRPr="001A5BD9">
        <w:rPr>
          <w:b/>
          <w:sz w:val="16"/>
          <w:szCs w:val="16"/>
        </w:rPr>
        <w:tab/>
      </w:r>
    </w:p>
    <w:p w14:paraId="1ECD07EA" w14:textId="77777777" w:rsidR="00D20F22" w:rsidRDefault="00D20F22" w:rsidP="00D20F22">
      <w:pPr>
        <w:pStyle w:val="NoSpacing"/>
        <w:ind w:left="-426"/>
      </w:pPr>
      <w:r w:rsidRPr="001D25FD">
        <w:rPr>
          <w:b/>
        </w:rPr>
        <w:t>Bachelor of Science (</w:t>
      </w:r>
      <w:proofErr w:type="spellStart"/>
      <w:r w:rsidRPr="001D25FD">
        <w:rPr>
          <w:b/>
        </w:rPr>
        <w:t>Hono</w:t>
      </w:r>
      <w:r>
        <w:rPr>
          <w:b/>
        </w:rPr>
        <w:t>u</w:t>
      </w:r>
      <w:r w:rsidRPr="001D25FD">
        <w:rPr>
          <w:b/>
        </w:rPr>
        <w:t>rs</w:t>
      </w:r>
      <w:proofErr w:type="spellEnd"/>
      <w:r w:rsidRPr="001D25FD">
        <w:rPr>
          <w:b/>
        </w:rPr>
        <w:t xml:space="preserve">) –Psychology, Neuroscience and </w:t>
      </w:r>
      <w:proofErr w:type="spellStart"/>
      <w:r w:rsidRPr="001D25FD">
        <w:rPr>
          <w:b/>
        </w:rPr>
        <w:t>Behavio</w:t>
      </w:r>
      <w:r>
        <w:rPr>
          <w:b/>
        </w:rPr>
        <w:t>u</w:t>
      </w:r>
      <w:r w:rsidRPr="001D25FD">
        <w:rPr>
          <w:b/>
        </w:rPr>
        <w:t>r</w:t>
      </w:r>
      <w:proofErr w:type="spellEnd"/>
      <w:r w:rsidRPr="001D25FD">
        <w:rPr>
          <w:b/>
        </w:rPr>
        <w:t xml:space="preserve">                     </w:t>
      </w:r>
      <w:r>
        <w:rPr>
          <w:b/>
        </w:rPr>
        <w:t xml:space="preserve">             June </w:t>
      </w:r>
      <w:r w:rsidRPr="006B3ACD">
        <w:rPr>
          <w:b/>
        </w:rPr>
        <w:t>2014</w:t>
      </w:r>
      <w:r>
        <w:rPr>
          <w:b/>
        </w:rPr>
        <w:t xml:space="preserve">        </w:t>
      </w:r>
      <w:r w:rsidRPr="001D25FD">
        <w:t xml:space="preserve">Faculty of Life Sciences, McMaster University, Hamilton, Ontario      </w:t>
      </w:r>
    </w:p>
    <w:p w14:paraId="3AB56DAE" w14:textId="77777777" w:rsidR="00D20F22" w:rsidRDefault="00D20F22" w:rsidP="00D20F22">
      <w:pPr>
        <w:pStyle w:val="Heading1"/>
        <w:tabs>
          <w:tab w:val="left" w:pos="5560"/>
        </w:tabs>
        <w:spacing w:before="200" w:after="100"/>
        <w:rPr>
          <w:color w:val="365F91" w:themeColor="accent1" w:themeShade="BF"/>
          <w:sz w:val="25"/>
          <w:szCs w:val="25"/>
        </w:rPr>
      </w:pPr>
      <w:r>
        <w:rPr>
          <w:color w:val="365F91" w:themeColor="accent1" w:themeShade="BF"/>
          <w:sz w:val="25"/>
          <w:szCs w:val="25"/>
        </w:rPr>
        <w:t xml:space="preserve">PROFESSIONAL CERTIFICATION AND MEMBERSHIPS </w:t>
      </w:r>
      <w:r>
        <w:rPr>
          <w:color w:val="365F91" w:themeColor="accent1" w:themeShade="BF"/>
          <w:sz w:val="25"/>
          <w:szCs w:val="25"/>
        </w:rPr>
        <w:tab/>
      </w:r>
    </w:p>
    <w:p w14:paraId="5D3D8599" w14:textId="77777777" w:rsidR="00D20F22" w:rsidRDefault="00D20F22" w:rsidP="00D20F22">
      <w:pPr>
        <w:pStyle w:val="NoSpacing"/>
        <w:ind w:left="-426"/>
        <w:rPr>
          <w:b/>
        </w:rPr>
      </w:pPr>
      <w:r>
        <w:rPr>
          <w:b/>
        </w:rPr>
        <w:t xml:space="preserve">Registered Speech-Language Pathologist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July 2018</w:t>
      </w:r>
    </w:p>
    <w:p w14:paraId="1C3B332C" w14:textId="77777777" w:rsidR="00D20F22" w:rsidRDefault="00D20F22" w:rsidP="00D20F22">
      <w:pPr>
        <w:pStyle w:val="NoSpacing"/>
        <w:ind w:left="-426"/>
        <w:rPr>
          <w:b/>
        </w:rPr>
      </w:pPr>
      <w:r>
        <w:t xml:space="preserve">College of Audiologists and Speech-Language Pathologists of Ontario </w:t>
      </w:r>
      <w:r>
        <w:rPr>
          <w:b/>
        </w:rPr>
        <w:t xml:space="preserve"> </w:t>
      </w:r>
    </w:p>
    <w:p w14:paraId="2626EABD" w14:textId="77777777" w:rsidR="00D20F22" w:rsidRDefault="00D20F22" w:rsidP="00D20F22">
      <w:pPr>
        <w:pStyle w:val="NoSpacing"/>
        <w:ind w:left="-426"/>
        <w:rPr>
          <w:b/>
        </w:rPr>
      </w:pPr>
    </w:p>
    <w:p w14:paraId="7EBC38C8" w14:textId="58D8EE19" w:rsidR="00D20F22" w:rsidRPr="00D20F22" w:rsidRDefault="00D20F22" w:rsidP="00D20F22">
      <w:pPr>
        <w:pStyle w:val="NoSpacing"/>
        <w:ind w:left="-426"/>
      </w:pPr>
      <w:r>
        <w:rPr>
          <w:b/>
        </w:rPr>
        <w:t xml:space="preserve">OSLA Member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July 2018 </w:t>
      </w:r>
      <w:r w:rsidRPr="00164180">
        <w:t xml:space="preserve">Ontario Speech-Language Association </w:t>
      </w:r>
    </w:p>
    <w:p w14:paraId="7EBD1249" w14:textId="77777777" w:rsidR="005E5AAB" w:rsidRPr="002D7367" w:rsidRDefault="005E5AAB" w:rsidP="005E5AAB">
      <w:pPr>
        <w:pStyle w:val="Heading1"/>
        <w:spacing w:before="200" w:after="100"/>
        <w:rPr>
          <w:color w:val="365F91" w:themeColor="accent1" w:themeShade="BF"/>
          <w:sz w:val="25"/>
          <w:szCs w:val="25"/>
        </w:rPr>
      </w:pPr>
      <w:r w:rsidRPr="002D7367">
        <w:rPr>
          <w:color w:val="365F91" w:themeColor="accent1" w:themeShade="BF"/>
          <w:sz w:val="25"/>
          <w:szCs w:val="25"/>
        </w:rPr>
        <w:t>RELEVANT PROFESSIONAL EXPERIENCE</w:t>
      </w:r>
    </w:p>
    <w:p w14:paraId="367387E9" w14:textId="77777777" w:rsidR="00947571" w:rsidRDefault="00947571" w:rsidP="005E5AAB">
      <w:pPr>
        <w:pStyle w:val="NoSpacing"/>
        <w:ind w:left="-426"/>
        <w:rPr>
          <w:b/>
        </w:rPr>
      </w:pPr>
      <w:r>
        <w:rPr>
          <w:b/>
        </w:rPr>
        <w:t xml:space="preserve">Speech-Language Pathologist </w:t>
      </w:r>
    </w:p>
    <w:p w14:paraId="0931C632" w14:textId="77777777" w:rsidR="00947571" w:rsidRDefault="00947571" w:rsidP="005E5AAB">
      <w:pPr>
        <w:pStyle w:val="NoSpacing"/>
        <w:ind w:left="-426"/>
      </w:pPr>
      <w:r>
        <w:t xml:space="preserve">S.L. Hunter </w:t>
      </w:r>
      <w:proofErr w:type="spellStart"/>
      <w:r>
        <w:t>SpeechWorks</w:t>
      </w:r>
      <w:proofErr w:type="spellEnd"/>
      <w:r>
        <w:t>, Burlington, ON</w:t>
      </w:r>
      <w:r>
        <w:rPr>
          <w:b/>
        </w:rPr>
        <w:t xml:space="preserve"> </w:t>
      </w:r>
      <w:r w:rsidRPr="001D25FD">
        <w:rPr>
          <w:b/>
        </w:rPr>
        <w:t xml:space="preserve">    </w:t>
      </w:r>
      <w:r>
        <w:rPr>
          <w:b/>
        </w:rPr>
        <w:t xml:space="preserve">                                                </w:t>
      </w:r>
      <w:r>
        <w:rPr>
          <w:b/>
        </w:rPr>
        <w:tab/>
        <w:t xml:space="preserve">           December 2018</w:t>
      </w:r>
      <w:r w:rsidRPr="001D25FD">
        <w:rPr>
          <w:b/>
        </w:rPr>
        <w:t xml:space="preserve"> – </w:t>
      </w:r>
      <w:r>
        <w:rPr>
          <w:b/>
        </w:rPr>
        <w:t>Present</w:t>
      </w:r>
    </w:p>
    <w:p w14:paraId="558D29C1" w14:textId="77777777" w:rsidR="00947571" w:rsidRPr="00947571" w:rsidRDefault="00947571" w:rsidP="00947571">
      <w:pPr>
        <w:pStyle w:val="NoSpacing"/>
        <w:numPr>
          <w:ilvl w:val="0"/>
          <w:numId w:val="3"/>
        </w:numPr>
      </w:pPr>
      <w:r>
        <w:t xml:space="preserve">Provide assessment and intervention for adults and children who present with varying speech, language and cognitive communication difficulties. </w:t>
      </w:r>
    </w:p>
    <w:p w14:paraId="2387B6CB" w14:textId="77777777" w:rsidR="00947571" w:rsidRDefault="00947571" w:rsidP="005E5AAB">
      <w:pPr>
        <w:pStyle w:val="NoSpacing"/>
        <w:ind w:left="-426"/>
        <w:rPr>
          <w:b/>
        </w:rPr>
      </w:pPr>
    </w:p>
    <w:p w14:paraId="287C4FE1" w14:textId="77777777" w:rsidR="005E5AAB" w:rsidRDefault="005E5AAB" w:rsidP="005E5AAB">
      <w:pPr>
        <w:pStyle w:val="NoSpacing"/>
        <w:ind w:left="-426"/>
        <w:rPr>
          <w:b/>
        </w:rPr>
      </w:pPr>
      <w:r>
        <w:rPr>
          <w:b/>
        </w:rPr>
        <w:t>Speech-Language Pathologist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1D25FD">
        <w:rPr>
          <w:b/>
        </w:rPr>
        <w:t xml:space="preserve">    </w:t>
      </w:r>
      <w:r>
        <w:rPr>
          <w:b/>
        </w:rPr>
        <w:t xml:space="preserve">                                                 July 2018</w:t>
      </w:r>
      <w:r w:rsidRPr="001D25FD">
        <w:rPr>
          <w:b/>
        </w:rPr>
        <w:t xml:space="preserve"> – </w:t>
      </w:r>
      <w:r>
        <w:rPr>
          <w:b/>
        </w:rPr>
        <w:t>Present</w:t>
      </w:r>
    </w:p>
    <w:p w14:paraId="4411452D" w14:textId="77777777" w:rsidR="005E5AAB" w:rsidRPr="00920356" w:rsidRDefault="005E5AAB" w:rsidP="005E5AAB">
      <w:pPr>
        <w:pStyle w:val="NoSpacing"/>
        <w:ind w:left="-426"/>
        <w:rPr>
          <w:b/>
        </w:rPr>
      </w:pPr>
      <w:r>
        <w:t xml:space="preserve">Kick Start Therapy, Brampton, ON </w:t>
      </w:r>
    </w:p>
    <w:p w14:paraId="6597B267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>Provide assessment and treatment to a caseload comprised of preschool and school-aged children, and adults seeking services for the following areas: autism, articulation, language, fluency, cognitive-communication</w:t>
      </w:r>
    </w:p>
    <w:p w14:paraId="07A3F835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 xml:space="preserve">Create therapy activities using low and high-tech augmentative and alternative communication (AAC) devices to augment client’s communication skills and help reduce client’s frustration   </w:t>
      </w:r>
    </w:p>
    <w:p w14:paraId="3875B41D" w14:textId="77777777" w:rsidR="005E5AAB" w:rsidRPr="00110E98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>Provide home programs and education/training for family members and clients to work on their communication goals</w:t>
      </w:r>
    </w:p>
    <w:p w14:paraId="168B927B" w14:textId="77777777" w:rsidR="005E5AAB" w:rsidRDefault="005E5AAB" w:rsidP="005E5AAB">
      <w:pPr>
        <w:pStyle w:val="NoSpacing"/>
        <w:ind w:left="-426"/>
        <w:rPr>
          <w:b/>
        </w:rPr>
      </w:pPr>
    </w:p>
    <w:p w14:paraId="037F3947" w14:textId="77777777" w:rsidR="005E5AAB" w:rsidRDefault="005E5AAB" w:rsidP="005E5AAB">
      <w:pPr>
        <w:pStyle w:val="NoSpacing"/>
        <w:ind w:left="-426"/>
        <w:rPr>
          <w:b/>
        </w:rPr>
      </w:pPr>
      <w:r>
        <w:rPr>
          <w:b/>
        </w:rPr>
        <w:t>Communicative Disorders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1D25FD">
        <w:rPr>
          <w:b/>
        </w:rPr>
        <w:t xml:space="preserve">    </w:t>
      </w:r>
      <w:r>
        <w:rPr>
          <w:b/>
        </w:rPr>
        <w:t xml:space="preserve">                              May 2018</w:t>
      </w:r>
      <w:r w:rsidRPr="001D25FD">
        <w:rPr>
          <w:b/>
        </w:rPr>
        <w:t xml:space="preserve"> – </w:t>
      </w:r>
      <w:r>
        <w:rPr>
          <w:b/>
        </w:rPr>
        <w:t>July 2018</w:t>
      </w:r>
    </w:p>
    <w:p w14:paraId="42C4FBEF" w14:textId="77777777" w:rsidR="005E5AAB" w:rsidRPr="00920356" w:rsidRDefault="005E5AAB" w:rsidP="005E5AAB">
      <w:pPr>
        <w:pStyle w:val="NoSpacing"/>
        <w:ind w:left="-426"/>
        <w:rPr>
          <w:b/>
        </w:rPr>
      </w:pPr>
      <w:r>
        <w:t xml:space="preserve">Kick Start Therapy, Brampton, ON </w:t>
      </w:r>
    </w:p>
    <w:p w14:paraId="1A01E0EF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 xml:space="preserve">Provided intervention for speech and language disorders for children aged 3-5 years old with a variety of disabilities (e.g., autism, articulation, developmental delays), and for adults with aphasia </w:t>
      </w:r>
    </w:p>
    <w:p w14:paraId="551EF3E2" w14:textId="77777777" w:rsidR="005E5AAB" w:rsidRPr="00110E98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>Maintained client records and SOAP notes for sessions, and provided weekly updates to SLP</w:t>
      </w:r>
    </w:p>
    <w:p w14:paraId="1F7F14BF" w14:textId="77777777" w:rsidR="005E5AAB" w:rsidRDefault="005E5AAB" w:rsidP="005E5AAB">
      <w:pPr>
        <w:pStyle w:val="NoSpacing"/>
        <w:rPr>
          <w:b/>
        </w:rPr>
      </w:pPr>
    </w:p>
    <w:p w14:paraId="694BAF96" w14:textId="77777777" w:rsidR="005E5AAB" w:rsidRDefault="005E5AAB" w:rsidP="005E5AAB">
      <w:pPr>
        <w:pStyle w:val="NoSpacing"/>
        <w:ind w:left="-426"/>
        <w:rPr>
          <w:b/>
        </w:rPr>
      </w:pPr>
      <w:r>
        <w:rPr>
          <w:b/>
        </w:rPr>
        <w:t xml:space="preserve">Communicative Disorders Assistant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1D25FD">
        <w:rPr>
          <w:b/>
        </w:rPr>
        <w:t xml:space="preserve">    </w:t>
      </w:r>
      <w:r>
        <w:rPr>
          <w:b/>
        </w:rPr>
        <w:t xml:space="preserve">              January 2018</w:t>
      </w:r>
      <w:r w:rsidRPr="001D25FD">
        <w:rPr>
          <w:b/>
        </w:rPr>
        <w:t xml:space="preserve"> – </w:t>
      </w:r>
      <w:r>
        <w:rPr>
          <w:b/>
        </w:rPr>
        <w:t>January 2018</w:t>
      </w:r>
    </w:p>
    <w:p w14:paraId="179C0348" w14:textId="77777777" w:rsidR="005E5AAB" w:rsidRPr="00920356" w:rsidRDefault="005E5AAB" w:rsidP="005E5AAB">
      <w:pPr>
        <w:pStyle w:val="NoSpacing"/>
        <w:ind w:left="-426"/>
        <w:rPr>
          <w:b/>
        </w:rPr>
      </w:pPr>
      <w:r>
        <w:t xml:space="preserve">Sound Expression Speech and Language Services, Waterloo, ON </w:t>
      </w:r>
    </w:p>
    <w:p w14:paraId="5736A950" w14:textId="77777777" w:rsidR="005E5AAB" w:rsidRPr="00110E98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>Worked with a broad range of clientele (children and adults) with a diverse caseload (e.g.., articulation, language, voice, ABI)</w:t>
      </w:r>
    </w:p>
    <w:p w14:paraId="670A38D4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 w:rsidRPr="002C0FF1">
        <w:lastRenderedPageBreak/>
        <w:t>Designed lesson p</w:t>
      </w:r>
      <w:r>
        <w:t xml:space="preserve">lans, </w:t>
      </w:r>
      <w:r w:rsidRPr="002C0FF1">
        <w:t>created materials</w:t>
      </w:r>
      <w:r>
        <w:t>, and provided home programs</w:t>
      </w:r>
      <w:r w:rsidRPr="002C0FF1">
        <w:t xml:space="preserve"> for each client</w:t>
      </w:r>
    </w:p>
    <w:p w14:paraId="0E3303E5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>Collaborated with other SLPs and CDAs in the clinic to provide patient-centered care</w:t>
      </w:r>
    </w:p>
    <w:p w14:paraId="56292ABA" w14:textId="77777777" w:rsidR="005E5AAB" w:rsidRDefault="005E5AAB" w:rsidP="005E5AAB">
      <w:pPr>
        <w:pStyle w:val="NoSpacing"/>
        <w:ind w:left="-426"/>
        <w:rPr>
          <w:b/>
        </w:rPr>
      </w:pPr>
    </w:p>
    <w:p w14:paraId="045906CD" w14:textId="77777777" w:rsidR="005E5AAB" w:rsidRDefault="005E5AAB" w:rsidP="005E5AAB">
      <w:pPr>
        <w:pStyle w:val="NoSpacing"/>
        <w:ind w:left="-426"/>
        <w:rPr>
          <w:b/>
        </w:rPr>
      </w:pPr>
      <w:r>
        <w:rPr>
          <w:b/>
        </w:rPr>
        <w:t xml:space="preserve">Graduate Student Clinician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1D25FD">
        <w:rPr>
          <w:b/>
        </w:rPr>
        <w:t xml:space="preserve">                                    </w:t>
      </w:r>
      <w:r>
        <w:rPr>
          <w:b/>
        </w:rPr>
        <w:tab/>
        <w:t>March 2017</w:t>
      </w:r>
      <w:r w:rsidRPr="001D25FD">
        <w:rPr>
          <w:b/>
        </w:rPr>
        <w:t xml:space="preserve"> – </w:t>
      </w:r>
      <w:r>
        <w:rPr>
          <w:b/>
        </w:rPr>
        <w:t>May 2017</w:t>
      </w:r>
    </w:p>
    <w:p w14:paraId="6666A928" w14:textId="77777777" w:rsidR="005E5AAB" w:rsidRPr="00920356" w:rsidRDefault="005E5AAB" w:rsidP="005E5AAB">
      <w:pPr>
        <w:pStyle w:val="NoSpacing"/>
        <w:ind w:left="-426"/>
        <w:rPr>
          <w:b/>
        </w:rPr>
      </w:pPr>
      <w:r>
        <w:t xml:space="preserve">Credit Valley Hospital, Mississauga, ON </w:t>
      </w:r>
    </w:p>
    <w:p w14:paraId="0B7456B3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 xml:space="preserve">Conducted assessments and provided treatment for swallowing disorders and cognitive-communication disorders resulting from various medical complications in an acute setting </w:t>
      </w:r>
    </w:p>
    <w:p w14:paraId="092ECB7A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 xml:space="preserve">Assisted with conducting and interpreting </w:t>
      </w:r>
      <w:proofErr w:type="spellStart"/>
      <w:r>
        <w:t>videofluoroscopic</w:t>
      </w:r>
      <w:proofErr w:type="spellEnd"/>
      <w:r>
        <w:t xml:space="preserve"> swallowing studies (VFSS) </w:t>
      </w:r>
    </w:p>
    <w:p w14:paraId="6340AE82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 xml:space="preserve">Educated, trained, and counselled family and patients regarding safe feeding and swallowing </w:t>
      </w:r>
    </w:p>
    <w:p w14:paraId="43738AFE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 xml:space="preserve">Communicated with team members and contributed to team meetings and family conferences </w:t>
      </w:r>
    </w:p>
    <w:p w14:paraId="42A7FCFA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>Supported a weekly social lunchtime meal group to improve mealtime experience for patients</w:t>
      </w:r>
    </w:p>
    <w:p w14:paraId="73D9ACC0" w14:textId="77777777" w:rsidR="00947571" w:rsidRDefault="00947571" w:rsidP="00D3033B">
      <w:pPr>
        <w:pStyle w:val="NoSpacing"/>
        <w:rPr>
          <w:b/>
          <w:sz w:val="16"/>
          <w:szCs w:val="16"/>
        </w:rPr>
      </w:pPr>
    </w:p>
    <w:p w14:paraId="00C527E2" w14:textId="77777777" w:rsidR="005E5AAB" w:rsidRDefault="005E5AAB" w:rsidP="005E5AAB">
      <w:pPr>
        <w:pStyle w:val="NoSpacing"/>
        <w:ind w:left="-426"/>
        <w:rPr>
          <w:b/>
        </w:rPr>
      </w:pPr>
      <w:r>
        <w:rPr>
          <w:b/>
        </w:rPr>
        <w:t xml:space="preserve">Graduate Student Clinician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1D25FD">
        <w:rPr>
          <w:b/>
        </w:rPr>
        <w:t xml:space="preserve">    </w:t>
      </w:r>
      <w:r>
        <w:rPr>
          <w:b/>
        </w:rPr>
        <w:t xml:space="preserve">                          January 2017</w:t>
      </w:r>
      <w:r w:rsidRPr="001D25FD">
        <w:rPr>
          <w:b/>
        </w:rPr>
        <w:t xml:space="preserve"> – </w:t>
      </w:r>
      <w:r>
        <w:rPr>
          <w:b/>
        </w:rPr>
        <w:t xml:space="preserve">February 2017 </w:t>
      </w:r>
    </w:p>
    <w:p w14:paraId="2697AC65" w14:textId="77777777" w:rsidR="005E5AAB" w:rsidRPr="008B4DCA" w:rsidRDefault="005E5AAB" w:rsidP="005E5AAB">
      <w:pPr>
        <w:pStyle w:val="NoSpacing"/>
        <w:ind w:left="-426"/>
        <w:rPr>
          <w:b/>
        </w:rPr>
      </w:pPr>
      <w:r>
        <w:t>Toronto Rehabilitation Institute, Toronto, ON</w:t>
      </w:r>
    </w:p>
    <w:p w14:paraId="23BD6760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 xml:space="preserve">Planned and performed both formal and informal assessment measures to assess communication and cognitive-communication for adults within an ABI outpatient clinic </w:t>
      </w:r>
    </w:p>
    <w:p w14:paraId="34339432" w14:textId="77777777" w:rsidR="005E5AAB" w:rsidRPr="00557C0F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rPr>
          <w:rFonts w:eastAsia="Times New Roman" w:cs="Arial"/>
          <w:lang w:val="en-CA"/>
        </w:rPr>
        <w:t xml:space="preserve">Identified and treated cognitive-communication deficits to minimize impact and help transition back to home, in the community and/or at work </w:t>
      </w:r>
    </w:p>
    <w:p w14:paraId="39C91AD8" w14:textId="77777777" w:rsidR="005E5AAB" w:rsidRPr="00D47BE1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rPr>
          <w:rFonts w:eastAsia="Times New Roman" w:cs="Arial"/>
          <w:lang w:val="en-CA"/>
        </w:rPr>
        <w:t>Provided</w:t>
      </w:r>
      <w:r w:rsidRPr="00557C0F">
        <w:rPr>
          <w:rFonts w:eastAsia="Times New Roman" w:cs="Arial"/>
          <w:lang w:val="en-CA"/>
        </w:rPr>
        <w:t xml:space="preserve"> treatment for social</w:t>
      </w:r>
      <w:r>
        <w:rPr>
          <w:rFonts w:eastAsia="Times New Roman" w:cs="Arial"/>
          <w:lang w:val="en-CA"/>
        </w:rPr>
        <w:t xml:space="preserve"> communication</w:t>
      </w:r>
      <w:r w:rsidRPr="00557C0F">
        <w:rPr>
          <w:rFonts w:eastAsia="Times New Roman" w:cs="Arial"/>
          <w:lang w:val="en-CA"/>
        </w:rPr>
        <w:t>, recepti</w:t>
      </w:r>
      <w:r>
        <w:rPr>
          <w:rFonts w:eastAsia="Times New Roman" w:cs="Arial"/>
          <w:lang w:val="en-CA"/>
        </w:rPr>
        <w:t>ve and expressive language,</w:t>
      </w:r>
      <w:r w:rsidRPr="00557C0F">
        <w:rPr>
          <w:rFonts w:eastAsia="Times New Roman" w:cs="Arial"/>
          <w:lang w:val="en-CA"/>
        </w:rPr>
        <w:t xml:space="preserve"> cognitive</w:t>
      </w:r>
      <w:r>
        <w:rPr>
          <w:rFonts w:eastAsia="Times New Roman" w:cs="Arial"/>
          <w:lang w:val="en-CA"/>
        </w:rPr>
        <w:t>- communication skills and swallowing for clients with various disorders including acquired brain injury, aphasia, apraxia, dysarthria, and dysphagia</w:t>
      </w:r>
    </w:p>
    <w:p w14:paraId="73179609" w14:textId="77777777" w:rsidR="005E5AAB" w:rsidRPr="00975F61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rPr>
          <w:rFonts w:eastAsia="Times New Roman" w:cs="Arial"/>
          <w:lang w:val="en-CA"/>
        </w:rPr>
        <w:t xml:space="preserve">Participated in weekly team meetings to discuss patients’ progress with the rehabilitation team </w:t>
      </w:r>
    </w:p>
    <w:p w14:paraId="6AE3DD64" w14:textId="77777777" w:rsidR="005E5AAB" w:rsidRPr="009E670A" w:rsidRDefault="005E5AAB" w:rsidP="005E5AAB">
      <w:pPr>
        <w:pStyle w:val="NoSpacing"/>
        <w:numPr>
          <w:ilvl w:val="0"/>
          <w:numId w:val="1"/>
        </w:numPr>
        <w:ind w:left="142" w:hanging="284"/>
      </w:pPr>
      <w:r w:rsidRPr="003967DF">
        <w:rPr>
          <w:rFonts w:eastAsia="Times New Roman" w:cs="Arial"/>
          <w:lang w:val="en-CA"/>
        </w:rPr>
        <w:t xml:space="preserve">Worked effectively </w:t>
      </w:r>
      <w:r>
        <w:rPr>
          <w:rFonts w:eastAsia="Times New Roman" w:cs="Arial"/>
          <w:lang w:val="en-CA"/>
        </w:rPr>
        <w:t>with</w:t>
      </w:r>
      <w:r w:rsidRPr="003967DF">
        <w:rPr>
          <w:rFonts w:eastAsia="Times New Roman" w:cs="Arial"/>
          <w:lang w:val="en-CA"/>
        </w:rPr>
        <w:t xml:space="preserve"> an interdisciplinary team </w:t>
      </w:r>
      <w:r>
        <w:rPr>
          <w:rFonts w:eastAsia="Times New Roman" w:cs="Arial"/>
          <w:lang w:val="en-CA"/>
        </w:rPr>
        <w:t>including</w:t>
      </w:r>
      <w:r w:rsidRPr="003967DF">
        <w:rPr>
          <w:rFonts w:eastAsia="Times New Roman" w:cs="Arial"/>
          <w:lang w:val="en-CA"/>
        </w:rPr>
        <w:t xml:space="preserve"> OT, PT, and social workers </w:t>
      </w:r>
    </w:p>
    <w:p w14:paraId="42B12490" w14:textId="77777777" w:rsidR="005E5AAB" w:rsidRPr="00386E0C" w:rsidRDefault="005E5AAB" w:rsidP="005E5AAB">
      <w:pPr>
        <w:pStyle w:val="NoSpacing"/>
        <w:numPr>
          <w:ilvl w:val="0"/>
          <w:numId w:val="1"/>
        </w:numPr>
        <w:ind w:left="142" w:hanging="284"/>
      </w:pPr>
      <w:r w:rsidRPr="00557C0F">
        <w:rPr>
          <w:rFonts w:eastAsia="Times New Roman" w:cs="Arial"/>
          <w:lang w:val="en-CA"/>
        </w:rPr>
        <w:t>Educated and trained family members</w:t>
      </w:r>
      <w:r>
        <w:rPr>
          <w:rFonts w:eastAsia="Times New Roman" w:cs="Arial"/>
          <w:lang w:val="en-CA"/>
        </w:rPr>
        <w:t xml:space="preserve"> and patients</w:t>
      </w:r>
      <w:r w:rsidRPr="00557C0F">
        <w:rPr>
          <w:rFonts w:eastAsia="Times New Roman" w:cs="Arial"/>
          <w:lang w:val="en-CA"/>
        </w:rPr>
        <w:t xml:space="preserve"> on communication</w:t>
      </w:r>
      <w:r>
        <w:rPr>
          <w:rFonts w:eastAsia="Times New Roman" w:cs="Arial"/>
          <w:lang w:val="en-CA"/>
        </w:rPr>
        <w:t xml:space="preserve"> and swallowing</w:t>
      </w:r>
      <w:r w:rsidRPr="00557C0F">
        <w:rPr>
          <w:rFonts w:eastAsia="Times New Roman" w:cs="Arial"/>
          <w:lang w:val="en-CA"/>
        </w:rPr>
        <w:t xml:space="preserve"> strategies</w:t>
      </w:r>
      <w:r>
        <w:rPr>
          <w:rFonts w:eastAsia="Times New Roman" w:cs="Arial"/>
          <w:lang w:val="en-CA"/>
        </w:rPr>
        <w:t xml:space="preserve">; consulted with family members regarding goals, progress and discharge recommendations </w:t>
      </w:r>
      <w:r w:rsidRPr="00557C0F">
        <w:rPr>
          <w:rFonts w:eastAsia="Times New Roman" w:cs="Arial"/>
          <w:lang w:val="en-CA"/>
        </w:rPr>
        <w:t xml:space="preserve"> </w:t>
      </w:r>
    </w:p>
    <w:p w14:paraId="20D47D0F" w14:textId="77777777" w:rsidR="005E5AAB" w:rsidRDefault="005E5AAB" w:rsidP="005E5AAB">
      <w:pPr>
        <w:pStyle w:val="NoSpacing"/>
        <w:tabs>
          <w:tab w:val="left" w:pos="1520"/>
        </w:tabs>
        <w:rPr>
          <w:b/>
        </w:rPr>
      </w:pPr>
    </w:p>
    <w:p w14:paraId="12CE6CA3" w14:textId="77777777" w:rsidR="005E5AAB" w:rsidRDefault="005E5AAB" w:rsidP="005E5AAB">
      <w:pPr>
        <w:pStyle w:val="NoSpacing"/>
        <w:ind w:left="-426"/>
        <w:rPr>
          <w:b/>
        </w:rPr>
      </w:pPr>
      <w:r>
        <w:rPr>
          <w:b/>
        </w:rPr>
        <w:t xml:space="preserve">Graduate Student Clinician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1D25FD">
        <w:rPr>
          <w:b/>
        </w:rPr>
        <w:t xml:space="preserve">    </w:t>
      </w:r>
      <w:r>
        <w:rPr>
          <w:b/>
        </w:rPr>
        <w:t xml:space="preserve">                  September</w:t>
      </w:r>
      <w:r w:rsidRPr="001D25FD">
        <w:rPr>
          <w:b/>
        </w:rPr>
        <w:t xml:space="preserve"> 2015 – </w:t>
      </w:r>
      <w:r>
        <w:rPr>
          <w:b/>
        </w:rPr>
        <w:t xml:space="preserve">December 2016  </w:t>
      </w:r>
    </w:p>
    <w:p w14:paraId="142A67EF" w14:textId="77777777" w:rsidR="005E5AAB" w:rsidRPr="00920356" w:rsidRDefault="005E5AAB" w:rsidP="005E5AAB">
      <w:pPr>
        <w:pStyle w:val="NoSpacing"/>
        <w:ind w:left="-426"/>
        <w:rPr>
          <w:b/>
        </w:rPr>
      </w:pPr>
      <w:r>
        <w:t>The Sir Alexander Ewing Speech and Hearing Clinic</w:t>
      </w:r>
      <w:r w:rsidRPr="001D25FD">
        <w:t xml:space="preserve">, </w:t>
      </w:r>
      <w:r>
        <w:t>Ithaca College</w:t>
      </w:r>
      <w:r w:rsidRPr="001D25FD">
        <w:t xml:space="preserve">, </w:t>
      </w:r>
      <w:r>
        <w:t>Ithaca, NY</w:t>
      </w:r>
    </w:p>
    <w:p w14:paraId="39E1F093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 xml:space="preserve">Designed and administered treatment plans and evaluations under the direction of a supervisor </w:t>
      </w:r>
    </w:p>
    <w:p w14:paraId="2BD70C73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>Documented detailed reports (e.g., soap notes, treatment plans, progress reports)</w:t>
      </w:r>
      <w:r w:rsidRPr="00393C54">
        <w:t xml:space="preserve"> </w:t>
      </w:r>
      <w:r>
        <w:t>for each client</w:t>
      </w:r>
    </w:p>
    <w:p w14:paraId="74055178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>Enhanced client’s</w:t>
      </w:r>
      <w:r w:rsidRPr="002C56D1">
        <w:t xml:space="preserve"> use of appropriate and meaningful language by using Attentive Reading and Constrained Summarization (ARCS)</w:t>
      </w:r>
      <w:r>
        <w:t xml:space="preserve"> intervention technique for clients with ABI and PPA</w:t>
      </w:r>
    </w:p>
    <w:p w14:paraId="0B13638E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 xml:space="preserve">Conducted comprehensive assessments, provided therapy and education for clients receiving accent modification services </w:t>
      </w:r>
    </w:p>
    <w:p w14:paraId="01DEF4EA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 xml:space="preserve">Carried out weekly sessions for seniors with dementia to </w:t>
      </w:r>
      <w:r>
        <w:rPr>
          <w:rFonts w:cs="Times"/>
        </w:rPr>
        <w:t>engage them in</w:t>
      </w:r>
      <w:r w:rsidRPr="00082064">
        <w:rPr>
          <w:rFonts w:cs="Times"/>
        </w:rPr>
        <w:t xml:space="preserve"> social interaction</w:t>
      </w:r>
      <w:r>
        <w:rPr>
          <w:rFonts w:cs="Times"/>
        </w:rPr>
        <w:t xml:space="preserve"> and to</w:t>
      </w:r>
      <w:r w:rsidRPr="00082064">
        <w:rPr>
          <w:rFonts w:cs="Times"/>
        </w:rPr>
        <w:t xml:space="preserve"> increase cognitive abilities, memory, and language skills to improve quality of life </w:t>
      </w:r>
    </w:p>
    <w:p w14:paraId="61665C91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 xml:space="preserve">Gained experience in creating and utilizing low and high-tech augmentative and alternative communication (AAC) support systems including communication books, </w:t>
      </w:r>
      <w:proofErr w:type="spellStart"/>
      <w:r>
        <w:t>BoardMaker</w:t>
      </w:r>
      <w:proofErr w:type="spellEnd"/>
      <w:r>
        <w:t xml:space="preserve">, picture symbols, iPad, Proloque2go, and </w:t>
      </w:r>
      <w:proofErr w:type="spellStart"/>
      <w:r>
        <w:t>Dynavox</w:t>
      </w:r>
      <w:proofErr w:type="spellEnd"/>
      <w:r>
        <w:t xml:space="preserve">  </w:t>
      </w:r>
    </w:p>
    <w:p w14:paraId="2EFA2349" w14:textId="77777777" w:rsidR="005E5AAB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 xml:space="preserve">Experience providing services for clients with different communication needs: Autism spectrum disorder, primary progressive aphasia, dementia, right hemisphere disorder, accent modification, and receptive and expressive language disorder (using AAC device) </w:t>
      </w:r>
    </w:p>
    <w:p w14:paraId="4D28749F" w14:textId="77777777" w:rsidR="005E5AAB" w:rsidRDefault="005E5AAB" w:rsidP="005E5AAB">
      <w:pPr>
        <w:pStyle w:val="NoSpacing"/>
        <w:ind w:left="-426"/>
        <w:rPr>
          <w:b/>
        </w:rPr>
      </w:pPr>
    </w:p>
    <w:p w14:paraId="240ECE15" w14:textId="77777777" w:rsidR="005E5AAB" w:rsidRPr="001D25FD" w:rsidRDefault="005E5AAB" w:rsidP="005E5AAB">
      <w:pPr>
        <w:pStyle w:val="NoSpacing"/>
        <w:ind w:left="-426"/>
        <w:rPr>
          <w:b/>
        </w:rPr>
      </w:pPr>
      <w:r>
        <w:rPr>
          <w:b/>
        </w:rPr>
        <w:t xml:space="preserve">Student Clinician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1D25FD">
        <w:rPr>
          <w:b/>
        </w:rPr>
        <w:t xml:space="preserve">                                    </w:t>
      </w:r>
      <w:r>
        <w:rPr>
          <w:b/>
        </w:rPr>
        <w:tab/>
        <w:t xml:space="preserve">       </w:t>
      </w:r>
      <w:r>
        <w:rPr>
          <w:b/>
        </w:rPr>
        <w:tab/>
        <w:t xml:space="preserve">             </w:t>
      </w:r>
      <w:r w:rsidRPr="001D25FD">
        <w:rPr>
          <w:b/>
        </w:rPr>
        <w:t xml:space="preserve">March 2015 – April 2015 </w:t>
      </w:r>
    </w:p>
    <w:p w14:paraId="6704B8B2" w14:textId="77777777" w:rsidR="005E5AAB" w:rsidRPr="001D25FD" w:rsidRDefault="005E5AAB" w:rsidP="005E5AAB">
      <w:pPr>
        <w:pStyle w:val="NoSpacing"/>
        <w:ind w:left="-426"/>
      </w:pPr>
      <w:r w:rsidRPr="001D25FD">
        <w:t>The Etobicoke Children’s Centre, Etobicoke, ON</w:t>
      </w:r>
    </w:p>
    <w:p w14:paraId="3B2E5FED" w14:textId="77777777" w:rsidR="005E5AAB" w:rsidRPr="008B4DCA" w:rsidRDefault="005E5AAB" w:rsidP="005E5AAB">
      <w:pPr>
        <w:pStyle w:val="NoSpacing"/>
        <w:numPr>
          <w:ilvl w:val="0"/>
          <w:numId w:val="1"/>
        </w:numPr>
        <w:ind w:left="142" w:hanging="284"/>
      </w:pPr>
      <w:r>
        <w:t xml:space="preserve">Used ABA principles and </w:t>
      </w:r>
      <w:r w:rsidRPr="001D25FD">
        <w:t>Picture Exchange Communication System</w:t>
      </w:r>
      <w:r>
        <w:t xml:space="preserve"> (PECS</w:t>
      </w:r>
      <w:r w:rsidRPr="001D25FD">
        <w:t xml:space="preserve">) to </w:t>
      </w:r>
      <w:r>
        <w:t>teach</w:t>
      </w:r>
      <w:r w:rsidRPr="001D25FD">
        <w:t xml:space="preserve"> </w:t>
      </w:r>
      <w:r>
        <w:t>communication and social skills; supported team with</w:t>
      </w:r>
      <w:r w:rsidRPr="001D25FD">
        <w:t xml:space="preserve"> </w:t>
      </w:r>
      <w:proofErr w:type="spellStart"/>
      <w:r w:rsidRPr="001D25FD">
        <w:t>ImPACT</w:t>
      </w:r>
      <w:proofErr w:type="spellEnd"/>
      <w:r w:rsidRPr="001D25FD">
        <w:t xml:space="preserve"> (Improving Parents as Communication Teachers) sessions to </w:t>
      </w:r>
      <w:r>
        <w:t xml:space="preserve">teach parents to </w:t>
      </w:r>
      <w:r w:rsidRPr="001D25FD">
        <w:t xml:space="preserve">promote their child’s communication skills </w:t>
      </w:r>
      <w:r>
        <w:t>at home</w:t>
      </w:r>
    </w:p>
    <w:p w14:paraId="0CAEA704" w14:textId="04E8D0DD" w:rsidR="00D3033B" w:rsidRDefault="00D3033B" w:rsidP="00D3033B">
      <w:pPr>
        <w:pStyle w:val="Heading1"/>
        <w:tabs>
          <w:tab w:val="center" w:pos="4320"/>
        </w:tabs>
        <w:spacing w:before="200" w:after="100"/>
        <w:ind w:left="0"/>
        <w:rPr>
          <w:color w:val="365F91" w:themeColor="accent1" w:themeShade="BF"/>
          <w:sz w:val="25"/>
          <w:szCs w:val="25"/>
        </w:rPr>
      </w:pPr>
    </w:p>
    <w:p w14:paraId="72A15DF0" w14:textId="77777777" w:rsidR="00D3033B" w:rsidRPr="00D3033B" w:rsidRDefault="00D3033B" w:rsidP="00D3033B">
      <w:pPr>
        <w:pStyle w:val="BodyText"/>
      </w:pPr>
    </w:p>
    <w:p w14:paraId="67770EA7" w14:textId="7206DF3A" w:rsidR="00C04D50" w:rsidRPr="00C04D50" w:rsidRDefault="00C04D50" w:rsidP="00C04D50">
      <w:pPr>
        <w:pStyle w:val="Heading1"/>
        <w:tabs>
          <w:tab w:val="center" w:pos="4320"/>
        </w:tabs>
        <w:spacing w:before="200" w:after="100"/>
        <w:ind w:left="-709"/>
        <w:rPr>
          <w:color w:val="365F91" w:themeColor="accent1" w:themeShade="BF"/>
          <w:sz w:val="25"/>
          <w:szCs w:val="25"/>
        </w:rPr>
      </w:pPr>
      <w:r w:rsidRPr="00C04D50">
        <w:rPr>
          <w:color w:val="365F91" w:themeColor="accent1" w:themeShade="BF"/>
          <w:sz w:val="25"/>
          <w:szCs w:val="25"/>
        </w:rPr>
        <w:lastRenderedPageBreak/>
        <w:t xml:space="preserve">PROFESSIONAL DEVELOPMENT </w:t>
      </w:r>
      <w:bookmarkStart w:id="0" w:name="_GoBack"/>
      <w:bookmarkEnd w:id="0"/>
    </w:p>
    <w:p w14:paraId="5D79FE4C" w14:textId="77777777" w:rsidR="00C04D50" w:rsidRDefault="00C04D50" w:rsidP="00C04D50">
      <w:pPr>
        <w:widowControl w:val="0"/>
        <w:autoSpaceDE w:val="0"/>
        <w:autoSpaceDN w:val="0"/>
        <w:adjustRightInd w:val="0"/>
        <w:ind w:left="-426"/>
        <w:contextualSpacing/>
        <w:rPr>
          <w:rFonts w:cs="Times"/>
          <w:b/>
        </w:rPr>
      </w:pPr>
      <w:r>
        <w:rPr>
          <w:rFonts w:cs="Times"/>
          <w:b/>
        </w:rPr>
        <w:t xml:space="preserve">ASHA Conference </w:t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               November 2016 </w:t>
      </w:r>
    </w:p>
    <w:p w14:paraId="2C1D9D73" w14:textId="77777777" w:rsidR="00C04D50" w:rsidRDefault="00C04D50" w:rsidP="00C04D50">
      <w:pPr>
        <w:widowControl w:val="0"/>
        <w:autoSpaceDE w:val="0"/>
        <w:autoSpaceDN w:val="0"/>
        <w:adjustRightInd w:val="0"/>
        <w:ind w:left="-426"/>
        <w:contextualSpacing/>
        <w:rPr>
          <w:rFonts w:cs="Times"/>
          <w:b/>
        </w:rPr>
      </w:pPr>
      <w:r>
        <w:rPr>
          <w:rFonts w:cs="Times"/>
          <w:b/>
        </w:rPr>
        <w:t xml:space="preserve">Practical Treatment Strategies For School-age Children Who Stutter </w:t>
      </w:r>
      <w:r w:rsidRPr="00A913B2">
        <w:rPr>
          <w:rFonts w:cs="Times"/>
        </w:rPr>
        <w:t>by</w:t>
      </w:r>
      <w:r>
        <w:rPr>
          <w:rFonts w:cs="Times"/>
          <w:b/>
        </w:rPr>
        <w:t xml:space="preserve"> </w:t>
      </w:r>
      <w:r w:rsidRPr="001D25FD">
        <w:rPr>
          <w:rFonts w:cs="Times"/>
        </w:rPr>
        <w:t xml:space="preserve">Scott </w:t>
      </w:r>
      <w:proofErr w:type="spellStart"/>
      <w:r w:rsidRPr="001D25FD">
        <w:rPr>
          <w:rFonts w:cs="Times"/>
        </w:rPr>
        <w:t>Yaruss</w:t>
      </w:r>
      <w:proofErr w:type="spellEnd"/>
      <w:r>
        <w:rPr>
          <w:rFonts w:cs="Times"/>
          <w:b/>
        </w:rPr>
        <w:t xml:space="preserve">              April 2016</w:t>
      </w:r>
    </w:p>
    <w:p w14:paraId="072E1794" w14:textId="77777777" w:rsidR="00C04D50" w:rsidRPr="001D25FD" w:rsidRDefault="00C04D50" w:rsidP="00C04D50">
      <w:pPr>
        <w:widowControl w:val="0"/>
        <w:autoSpaceDE w:val="0"/>
        <w:autoSpaceDN w:val="0"/>
        <w:adjustRightInd w:val="0"/>
        <w:ind w:left="-426"/>
        <w:contextualSpacing/>
        <w:rPr>
          <w:rFonts w:cs="Times"/>
          <w:b/>
        </w:rPr>
      </w:pPr>
      <w:r w:rsidRPr="001D25FD">
        <w:rPr>
          <w:rFonts w:cs="Times"/>
          <w:b/>
        </w:rPr>
        <w:t>ABA Jam: Annual ABA C</w:t>
      </w:r>
      <w:r>
        <w:rPr>
          <w:rFonts w:cs="Times"/>
          <w:b/>
        </w:rPr>
        <w:t xml:space="preserve">onference </w:t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         </w:t>
      </w:r>
      <w:r w:rsidRPr="001D25FD">
        <w:rPr>
          <w:rFonts w:cs="Times"/>
          <w:b/>
        </w:rPr>
        <w:t>March 2015</w:t>
      </w:r>
    </w:p>
    <w:p w14:paraId="0E4B313B" w14:textId="77777777" w:rsidR="00C04D50" w:rsidRPr="001D25FD" w:rsidRDefault="00C04D50" w:rsidP="00C04D50">
      <w:pPr>
        <w:widowControl w:val="0"/>
        <w:autoSpaceDE w:val="0"/>
        <w:autoSpaceDN w:val="0"/>
        <w:adjustRightInd w:val="0"/>
        <w:ind w:left="-426"/>
        <w:contextualSpacing/>
        <w:rPr>
          <w:rFonts w:cs="Times"/>
          <w:b/>
        </w:rPr>
      </w:pPr>
      <w:r>
        <w:rPr>
          <w:rFonts w:eastAsiaTheme="minorEastAsia" w:cs="Helvetica"/>
          <w:b/>
        </w:rPr>
        <w:t xml:space="preserve">The Speech and Stuttering Institute: </w:t>
      </w:r>
      <w:r w:rsidRPr="001D25FD">
        <w:rPr>
          <w:rFonts w:eastAsiaTheme="minorEastAsia" w:cs="Helvetica"/>
          <w:b/>
        </w:rPr>
        <w:t>Assessment and Treatment of Children's Motor Speech Disorders</w:t>
      </w:r>
      <w:r>
        <w:rPr>
          <w:rFonts w:eastAsiaTheme="minorEastAsia" w:cs="Helvetica"/>
          <w:b/>
        </w:rPr>
        <w:t xml:space="preserve"> </w:t>
      </w:r>
      <w:r w:rsidRPr="00A913B2">
        <w:rPr>
          <w:rFonts w:eastAsiaTheme="minorEastAsia" w:cs="Helvetica"/>
        </w:rPr>
        <w:t>by</w:t>
      </w:r>
      <w:r>
        <w:rPr>
          <w:rFonts w:eastAsiaTheme="minorEastAsia" w:cs="Helvetica"/>
          <w:b/>
        </w:rPr>
        <w:t xml:space="preserve"> </w:t>
      </w:r>
      <w:r>
        <w:rPr>
          <w:rFonts w:eastAsiaTheme="minorEastAsia" w:cs="Helvetica"/>
          <w:sz w:val="21"/>
          <w:szCs w:val="21"/>
        </w:rPr>
        <w:t xml:space="preserve">Debra </w:t>
      </w:r>
      <w:proofErr w:type="spellStart"/>
      <w:r>
        <w:rPr>
          <w:rFonts w:eastAsiaTheme="minorEastAsia" w:cs="Helvetica"/>
          <w:sz w:val="21"/>
          <w:szCs w:val="21"/>
        </w:rPr>
        <w:t>Gosh</w:t>
      </w:r>
      <w:r w:rsidRPr="001D25FD">
        <w:rPr>
          <w:rFonts w:eastAsiaTheme="minorEastAsia" w:cs="Helvetica"/>
          <w:sz w:val="21"/>
          <w:szCs w:val="21"/>
        </w:rPr>
        <w:t>ulak</w:t>
      </w:r>
      <w:proofErr w:type="spellEnd"/>
      <w:r>
        <w:rPr>
          <w:rFonts w:eastAsiaTheme="minorEastAsia" w:cs="Helvetica"/>
          <w:sz w:val="21"/>
          <w:szCs w:val="21"/>
        </w:rPr>
        <w:tab/>
      </w:r>
      <w:r>
        <w:rPr>
          <w:rFonts w:eastAsiaTheme="minorEastAsia" w:cs="Helvetica"/>
          <w:sz w:val="21"/>
          <w:szCs w:val="21"/>
        </w:rPr>
        <w:tab/>
      </w:r>
      <w:r>
        <w:rPr>
          <w:rFonts w:eastAsiaTheme="minorEastAsia" w:cs="Helvetica"/>
          <w:sz w:val="21"/>
          <w:szCs w:val="21"/>
        </w:rPr>
        <w:tab/>
      </w:r>
      <w:r>
        <w:rPr>
          <w:rFonts w:eastAsiaTheme="minorEastAsia" w:cs="Helvetica"/>
          <w:sz w:val="21"/>
          <w:szCs w:val="21"/>
        </w:rPr>
        <w:tab/>
      </w:r>
      <w:r>
        <w:rPr>
          <w:rFonts w:eastAsiaTheme="minorEastAsia" w:cs="Helvetica"/>
          <w:sz w:val="21"/>
          <w:szCs w:val="21"/>
        </w:rPr>
        <w:tab/>
      </w:r>
      <w:r>
        <w:rPr>
          <w:rFonts w:eastAsiaTheme="minorEastAsia" w:cs="Helvetica"/>
          <w:sz w:val="21"/>
          <w:szCs w:val="21"/>
        </w:rPr>
        <w:tab/>
      </w:r>
      <w:r>
        <w:rPr>
          <w:rFonts w:eastAsiaTheme="minorEastAsia" w:cs="Helvetica"/>
          <w:sz w:val="21"/>
          <w:szCs w:val="21"/>
        </w:rPr>
        <w:tab/>
        <w:t xml:space="preserve">                 </w:t>
      </w:r>
      <w:r w:rsidRPr="001D25FD">
        <w:rPr>
          <w:rFonts w:eastAsiaTheme="minorEastAsia" w:cs="Helvetica"/>
          <w:b/>
        </w:rPr>
        <w:t>November 2014</w:t>
      </w:r>
    </w:p>
    <w:p w14:paraId="75AC5B34" w14:textId="77777777" w:rsidR="00C04D50" w:rsidRPr="001D25FD" w:rsidRDefault="00C04D50" w:rsidP="00C04D50">
      <w:pPr>
        <w:widowControl w:val="0"/>
        <w:autoSpaceDE w:val="0"/>
        <w:autoSpaceDN w:val="0"/>
        <w:adjustRightInd w:val="0"/>
        <w:ind w:left="-426"/>
        <w:contextualSpacing/>
        <w:rPr>
          <w:rFonts w:cs="Times"/>
        </w:rPr>
      </w:pPr>
      <w:proofErr w:type="spellStart"/>
      <w:r w:rsidRPr="001D25FD">
        <w:rPr>
          <w:rFonts w:cs="Times"/>
          <w:b/>
        </w:rPr>
        <w:t>EveryDay</w:t>
      </w:r>
      <w:proofErr w:type="spellEnd"/>
      <w:r w:rsidRPr="001D25FD">
        <w:rPr>
          <w:rFonts w:cs="Times"/>
          <w:b/>
        </w:rPr>
        <w:t xml:space="preserve"> Sign: Using Sign Language with Young Children: </w:t>
      </w:r>
      <w:proofErr w:type="spellStart"/>
      <w:r>
        <w:rPr>
          <w:rFonts w:cs="Times"/>
        </w:rPr>
        <w:t>WeeHands</w:t>
      </w:r>
      <w:proofErr w:type="spellEnd"/>
      <w:r>
        <w:rPr>
          <w:rFonts w:cs="Times"/>
        </w:rPr>
        <w:t xml:space="preserve"> course</w:t>
      </w:r>
      <w:r w:rsidRPr="001D25FD">
        <w:rPr>
          <w:rFonts w:cs="Times"/>
          <w:b/>
        </w:rPr>
        <w:t xml:space="preserve">             </w:t>
      </w:r>
      <w:r>
        <w:rPr>
          <w:rFonts w:cs="Times"/>
          <w:b/>
        </w:rPr>
        <w:t xml:space="preserve">     </w:t>
      </w:r>
      <w:r w:rsidRPr="001D25FD">
        <w:rPr>
          <w:rFonts w:cs="Times"/>
          <w:b/>
        </w:rPr>
        <w:t>November 2014</w:t>
      </w:r>
    </w:p>
    <w:p w14:paraId="7033D1A0" w14:textId="77777777" w:rsidR="00C04D50" w:rsidRPr="001D25FD" w:rsidRDefault="00C04D50" w:rsidP="00C04D50">
      <w:pPr>
        <w:widowControl w:val="0"/>
        <w:autoSpaceDE w:val="0"/>
        <w:autoSpaceDN w:val="0"/>
        <w:adjustRightInd w:val="0"/>
        <w:ind w:left="-426"/>
        <w:contextualSpacing/>
        <w:rPr>
          <w:rFonts w:cs="Times"/>
          <w:b/>
        </w:rPr>
      </w:pPr>
      <w:r w:rsidRPr="001D25FD">
        <w:rPr>
          <w:rFonts w:cs="Times"/>
          <w:b/>
        </w:rPr>
        <w:t xml:space="preserve">March of Dimes: Introduction to Aphasia and Communication </w:t>
      </w:r>
      <w:r>
        <w:rPr>
          <w:rFonts w:cs="Times"/>
          <w:b/>
        </w:rPr>
        <w:t xml:space="preserve">Disability Workshop       </w:t>
      </w:r>
      <w:r w:rsidRPr="001D25FD">
        <w:rPr>
          <w:rFonts w:cs="Times"/>
          <w:b/>
        </w:rPr>
        <w:t>October 2014</w:t>
      </w:r>
    </w:p>
    <w:p w14:paraId="0EFDCB28" w14:textId="77777777" w:rsidR="00C04D50" w:rsidRDefault="00C04D50" w:rsidP="00C04D5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080"/>
          <w:tab w:val="left" w:pos="8640"/>
          <w:tab w:val="left" w:pos="8789"/>
          <w:tab w:val="left" w:pos="9360"/>
          <w:tab w:val="left" w:pos="9498"/>
          <w:tab w:val="right" w:pos="9781"/>
        </w:tabs>
        <w:autoSpaceDE w:val="0"/>
        <w:autoSpaceDN w:val="0"/>
        <w:adjustRightInd w:val="0"/>
        <w:ind w:left="-426"/>
        <w:contextualSpacing/>
        <w:rPr>
          <w:rFonts w:cs="Times"/>
          <w:b/>
        </w:rPr>
      </w:pPr>
      <w:proofErr w:type="spellStart"/>
      <w:r>
        <w:rPr>
          <w:rFonts w:cs="Times"/>
          <w:b/>
        </w:rPr>
        <w:t>Aroga</w:t>
      </w:r>
      <w:proofErr w:type="spellEnd"/>
      <w:r>
        <w:rPr>
          <w:rFonts w:cs="Times"/>
          <w:b/>
        </w:rPr>
        <w:t xml:space="preserve"> Technologies: AAC Workshop </w:t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     October 2014</w:t>
      </w:r>
    </w:p>
    <w:p w14:paraId="6DF191E6" w14:textId="77777777" w:rsidR="00C04D50" w:rsidRDefault="00C04D50" w:rsidP="0011319F">
      <w:pPr>
        <w:pStyle w:val="NoSpacing"/>
        <w:ind w:left="-426"/>
      </w:pPr>
    </w:p>
    <w:sectPr w:rsidR="00C04D50" w:rsidSect="00947571">
      <w:headerReference w:type="default" r:id="rId7"/>
      <w:headerReference w:type="first" r:id="rId8"/>
      <w:pgSz w:w="12240" w:h="15840"/>
      <w:pgMar w:top="84" w:right="1183" w:bottom="720" w:left="1418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780B9" w14:textId="77777777" w:rsidR="00052CD1" w:rsidRDefault="00052CD1">
      <w:pPr>
        <w:spacing w:line="240" w:lineRule="auto"/>
      </w:pPr>
      <w:r>
        <w:separator/>
      </w:r>
    </w:p>
  </w:endnote>
  <w:endnote w:type="continuationSeparator" w:id="0">
    <w:p w14:paraId="3017D7DC" w14:textId="77777777" w:rsidR="00052CD1" w:rsidRDefault="00052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1F2F3A" w14:textId="77777777" w:rsidR="00052CD1" w:rsidRDefault="00052CD1">
      <w:pPr>
        <w:spacing w:line="240" w:lineRule="auto"/>
      </w:pPr>
      <w:r>
        <w:separator/>
      </w:r>
    </w:p>
  </w:footnote>
  <w:footnote w:type="continuationSeparator" w:id="0">
    <w:p w14:paraId="0FDDC9A5" w14:textId="77777777" w:rsidR="00052CD1" w:rsidRDefault="00052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FB47D" w14:textId="77777777" w:rsidR="00947571" w:rsidRPr="007F06F1" w:rsidRDefault="00947571" w:rsidP="00947571">
    <w:pPr>
      <w:pStyle w:val="Title"/>
      <w:rPr>
        <w:color w:val="365F91" w:themeColor="accent1" w:themeShade="BF"/>
      </w:rPr>
    </w:pPr>
    <w:r w:rsidRPr="007F06F1">
      <w:rPr>
        <w:color w:val="365F91" w:themeColor="accent1" w:themeShade="BF"/>
      </w:rPr>
      <w:fldChar w:fldCharType="begin"/>
    </w:r>
    <w:r w:rsidRPr="007F06F1">
      <w:rPr>
        <w:color w:val="365F91" w:themeColor="accent1" w:themeShade="BF"/>
      </w:rPr>
      <w:instrText xml:space="preserve"> PLACEHOLDER </w:instrText>
    </w:r>
    <w:r w:rsidRPr="007F06F1">
      <w:rPr>
        <w:color w:val="365F91" w:themeColor="accent1" w:themeShade="BF"/>
      </w:rPr>
      <w:fldChar w:fldCharType="begin"/>
    </w:r>
    <w:r w:rsidRPr="007F06F1">
      <w:rPr>
        <w:color w:val="365F91" w:themeColor="accent1" w:themeShade="BF"/>
      </w:rPr>
      <w:instrText xml:space="preserve"> IF </w:instrText>
    </w:r>
    <w:r w:rsidRPr="007F06F1">
      <w:rPr>
        <w:color w:val="365F91" w:themeColor="accent1" w:themeShade="BF"/>
      </w:rPr>
      <w:fldChar w:fldCharType="begin"/>
    </w:r>
    <w:r w:rsidRPr="007F06F1">
      <w:rPr>
        <w:color w:val="365F91" w:themeColor="accent1" w:themeShade="BF"/>
      </w:rPr>
      <w:instrText xml:space="preserve"> USERNAME </w:instrText>
    </w:r>
    <w:r w:rsidRPr="007F06F1">
      <w:rPr>
        <w:color w:val="365F91" w:themeColor="accent1" w:themeShade="BF"/>
      </w:rPr>
      <w:fldChar w:fldCharType="separate"/>
    </w:r>
    <w:r w:rsidRPr="007F06F1">
      <w:rPr>
        <w:noProof/>
        <w:color w:val="365F91" w:themeColor="accent1" w:themeShade="BF"/>
      </w:rPr>
      <w:instrText>Neetika Dhaddha</w:instrText>
    </w:r>
    <w:r w:rsidRPr="007F06F1">
      <w:rPr>
        <w:noProof/>
        <w:color w:val="365F91" w:themeColor="accent1" w:themeShade="BF"/>
      </w:rPr>
      <w:fldChar w:fldCharType="end"/>
    </w:r>
    <w:r w:rsidRPr="007F06F1">
      <w:rPr>
        <w:color w:val="365F91" w:themeColor="accent1" w:themeShade="BF"/>
      </w:rPr>
      <w:instrText xml:space="preserve">="" "[Your Name]" </w:instrText>
    </w:r>
    <w:r w:rsidRPr="007F06F1">
      <w:rPr>
        <w:color w:val="365F91" w:themeColor="accent1" w:themeShade="BF"/>
      </w:rPr>
      <w:fldChar w:fldCharType="begin"/>
    </w:r>
    <w:r w:rsidRPr="007F06F1">
      <w:rPr>
        <w:color w:val="365F91" w:themeColor="accent1" w:themeShade="BF"/>
      </w:rPr>
      <w:instrText xml:space="preserve"> USERNAME </w:instrText>
    </w:r>
    <w:r w:rsidRPr="007F06F1">
      <w:rPr>
        <w:color w:val="365F91" w:themeColor="accent1" w:themeShade="BF"/>
      </w:rPr>
      <w:fldChar w:fldCharType="separate"/>
    </w:r>
    <w:r w:rsidRPr="007F06F1">
      <w:rPr>
        <w:noProof/>
        <w:color w:val="365F91" w:themeColor="accent1" w:themeShade="BF"/>
      </w:rPr>
      <w:instrText>Neetika Dhaddha</w:instrText>
    </w:r>
    <w:r w:rsidRPr="007F06F1">
      <w:rPr>
        <w:noProof/>
        <w:color w:val="365F91" w:themeColor="accent1" w:themeShade="BF"/>
      </w:rPr>
      <w:fldChar w:fldCharType="end"/>
    </w:r>
    <w:r w:rsidRPr="007F06F1">
      <w:rPr>
        <w:color w:val="365F91" w:themeColor="accent1" w:themeShade="BF"/>
      </w:rPr>
      <w:fldChar w:fldCharType="separate"/>
    </w:r>
    <w:r w:rsidRPr="007F06F1">
      <w:rPr>
        <w:noProof/>
        <w:color w:val="365F91" w:themeColor="accent1" w:themeShade="BF"/>
      </w:rPr>
      <w:instrText>Neetika Dhaddha</w:instrText>
    </w:r>
    <w:r w:rsidRPr="007F06F1">
      <w:rPr>
        <w:color w:val="365F91" w:themeColor="accent1" w:themeShade="BF"/>
      </w:rPr>
      <w:fldChar w:fldCharType="end"/>
    </w:r>
    <w:r w:rsidRPr="007F06F1">
      <w:rPr>
        <w:color w:val="365F91" w:themeColor="accent1" w:themeShade="BF"/>
      </w:rPr>
      <w:instrText xml:space="preserve"> \* MERGEFORMAT</w:instrText>
    </w:r>
    <w:r w:rsidRPr="007F06F1">
      <w:rPr>
        <w:color w:val="365F91" w:themeColor="accent1" w:themeShade="BF"/>
      </w:rPr>
      <w:fldChar w:fldCharType="separate"/>
    </w:r>
    <w:r w:rsidR="00D20F22" w:rsidRPr="007F06F1">
      <w:rPr>
        <w:color w:val="365F91" w:themeColor="accent1" w:themeShade="BF"/>
      </w:rPr>
      <w:t xml:space="preserve">Neetika </w:t>
    </w:r>
    <w:r w:rsidR="00D20F22" w:rsidRPr="007F06F1">
      <w:rPr>
        <w:noProof/>
        <w:color w:val="365F91" w:themeColor="accent1" w:themeShade="BF"/>
      </w:rPr>
      <w:t>Dhaddha</w:t>
    </w:r>
    <w:r w:rsidRPr="007F06F1">
      <w:rPr>
        <w:color w:val="365F91" w:themeColor="accent1" w:themeShade="BF"/>
      </w:rPr>
      <w:fldChar w:fldCharType="end"/>
    </w:r>
  </w:p>
  <w:p w14:paraId="647C0DDA" w14:textId="77777777" w:rsidR="00947571" w:rsidRPr="007F06F1" w:rsidRDefault="00947571" w:rsidP="00947571">
    <w:pPr>
      <w:ind w:right="-705"/>
      <w:rPr>
        <w:color w:val="365F91" w:themeColor="accent1" w:themeShade="BF"/>
      </w:rPr>
    </w:pPr>
    <w:r w:rsidRPr="007F06F1">
      <w:rPr>
        <w:color w:val="365F91" w:themeColor="accent1" w:themeShade="BF"/>
      </w:rPr>
      <w:tab/>
    </w:r>
    <w:r w:rsidRPr="007F06F1">
      <w:rPr>
        <w:color w:val="365F91" w:themeColor="accent1" w:themeShade="BF"/>
      </w:rPr>
      <w:tab/>
    </w:r>
    <w:r w:rsidRPr="007F06F1">
      <w:rPr>
        <w:color w:val="365F91" w:themeColor="accent1" w:themeShade="BF"/>
      </w:rPr>
      <w:tab/>
    </w:r>
    <w:r w:rsidRPr="007F06F1">
      <w:rPr>
        <w:color w:val="365F91" w:themeColor="accent1" w:themeShade="BF"/>
      </w:rPr>
      <w:tab/>
    </w:r>
    <w:r w:rsidRPr="007F06F1">
      <w:rPr>
        <w:color w:val="365F91" w:themeColor="accent1" w:themeShade="BF"/>
      </w:rPr>
      <w:tab/>
    </w:r>
    <w:r w:rsidRPr="007F06F1">
      <w:rPr>
        <w:color w:val="365F91" w:themeColor="accent1" w:themeShade="BF"/>
      </w:rPr>
      <w:tab/>
    </w:r>
    <w:r w:rsidRPr="007F06F1">
      <w:rPr>
        <w:color w:val="365F91" w:themeColor="accent1" w:themeShade="BF"/>
      </w:rPr>
      <w:tab/>
    </w:r>
    <w:r w:rsidRPr="007F06F1">
      <w:rPr>
        <w:color w:val="365F91" w:themeColor="accent1" w:themeShade="BF"/>
      </w:rPr>
      <w:tab/>
    </w:r>
    <w:r w:rsidRPr="007F06F1">
      <w:rPr>
        <w:color w:val="365F91" w:themeColor="accent1" w:themeShade="BF"/>
      </w:rPr>
      <w:tab/>
    </w:r>
    <w:r w:rsidRPr="007F06F1">
      <w:rPr>
        <w:color w:val="365F91" w:themeColor="accent1" w:themeShade="BF"/>
      </w:rPr>
      <w:tab/>
      <w:t xml:space="preserve">                                             </w:t>
    </w:r>
    <w:r>
      <w:rPr>
        <w:color w:val="365F91" w:themeColor="accent1" w:themeShade="BF"/>
      </w:rPr>
      <w:t xml:space="preserve">      </w:t>
    </w:r>
    <w:r w:rsidRPr="007F06F1">
      <w:rPr>
        <w:color w:val="365F91" w:themeColor="accent1" w:themeShade="BF"/>
      </w:rPr>
      <w:t xml:space="preserve"> 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3400E" w14:textId="77777777" w:rsidR="00947571" w:rsidRPr="007F06F1" w:rsidRDefault="00947571" w:rsidP="00947571">
    <w:pPr>
      <w:pStyle w:val="Title"/>
      <w:ind w:left="7200"/>
      <w:jc w:val="left"/>
      <w:rPr>
        <w:color w:val="365F91" w:themeColor="accent1" w:themeShade="BF"/>
        <w:sz w:val="36"/>
        <w:szCs w:val="36"/>
      </w:rPr>
    </w:pPr>
    <w:r>
      <w:rPr>
        <w:color w:val="365F91" w:themeColor="accent1" w:themeShade="BF"/>
        <w:sz w:val="36"/>
        <w:szCs w:val="36"/>
      </w:rPr>
      <w:t xml:space="preserve">     </w:t>
    </w:r>
    <w:r w:rsidRPr="007F06F1">
      <w:rPr>
        <w:color w:val="365F91" w:themeColor="accent1" w:themeShade="BF"/>
        <w:sz w:val="36"/>
        <w:szCs w:val="36"/>
      </w:rPr>
      <w:t>Neetika Dhaddha</w:t>
    </w:r>
  </w:p>
  <w:p w14:paraId="220D419D" w14:textId="77777777" w:rsidR="00947571" w:rsidRDefault="00947571" w:rsidP="00947571">
    <w:pPr>
      <w:pStyle w:val="ContactDetails"/>
      <w:spacing w:before="100" w:after="100"/>
      <w:rPr>
        <w:b/>
        <w:color w:val="365F91" w:themeColor="accent1" w:themeShade="BF"/>
        <w:sz w:val="22"/>
        <w:szCs w:val="22"/>
      </w:rPr>
    </w:pPr>
    <w:r>
      <w:rPr>
        <w:b/>
        <w:color w:val="365F91" w:themeColor="accent1" w:themeShade="BF"/>
        <w:sz w:val="22"/>
        <w:szCs w:val="22"/>
      </w:rPr>
      <w:t xml:space="preserve">B.Sc., M.S., S-LP, Reg. CASLPO </w:t>
    </w:r>
  </w:p>
  <w:p w14:paraId="719AE67E" w14:textId="77777777" w:rsidR="00947571" w:rsidRDefault="00947571" w:rsidP="00947571">
    <w:pPr>
      <w:pStyle w:val="ContactDetails"/>
      <w:spacing w:before="100" w:after="100"/>
      <w:rPr>
        <w:b/>
        <w:color w:val="365F91" w:themeColor="accent1" w:themeShade="BF"/>
        <w:sz w:val="22"/>
        <w:szCs w:val="22"/>
      </w:rPr>
    </w:pPr>
    <w:r>
      <w:rPr>
        <w:b/>
        <w:color w:val="365F91" w:themeColor="accent1" w:themeShade="BF"/>
        <w:sz w:val="22"/>
        <w:szCs w:val="22"/>
      </w:rPr>
      <w:t xml:space="preserve">Speech-Language Pathologist </w:t>
    </w:r>
  </w:p>
  <w:p w14:paraId="5E897465" w14:textId="77777777" w:rsidR="00947571" w:rsidRPr="00947571" w:rsidRDefault="00947571" w:rsidP="00947571">
    <w:pPr>
      <w:pStyle w:val="NoSpacing"/>
      <w:ind w:left="567" w:right="-720" w:firstLine="1560"/>
      <w:jc w:val="right"/>
      <w:rPr>
        <w:color w:val="365F91" w:themeColor="accent1" w:themeShade="BF"/>
      </w:rPr>
    </w:pPr>
    <w:r>
      <w:rPr>
        <w:color w:val="365F91" w:themeColor="accent1" w:themeShade="BF"/>
      </w:rPr>
      <w:t xml:space="preserve">            </w:t>
    </w:r>
    <w:r w:rsidRPr="00947571">
      <w:rPr>
        <w:color w:val="365F91" w:themeColor="accent1" w:themeShade="BF"/>
      </w:rPr>
      <w:t>Phone: 905-637-5222 x234</w:t>
    </w:r>
    <w:r>
      <w:rPr>
        <w:color w:val="365F91" w:themeColor="accent1" w:themeShade="BF"/>
      </w:rPr>
      <w:t xml:space="preserve">     </w:t>
    </w:r>
  </w:p>
  <w:p w14:paraId="5A433403" w14:textId="77777777" w:rsidR="00947571" w:rsidRPr="00947571" w:rsidRDefault="00947571" w:rsidP="00947571">
    <w:pPr>
      <w:pStyle w:val="NoSpacing"/>
      <w:ind w:right="-720"/>
      <w:jc w:val="right"/>
      <w:rPr>
        <w:color w:val="365F91" w:themeColor="accent1" w:themeShade="BF"/>
      </w:rPr>
    </w:pPr>
    <w:r w:rsidRPr="00947571">
      <w:rPr>
        <w:color w:val="365F91" w:themeColor="accent1" w:themeShade="BF"/>
      </w:rPr>
      <w:t xml:space="preserve">Email: </w:t>
    </w:r>
    <w:hyperlink r:id="rId1" w:history="1">
      <w:r w:rsidRPr="00947571">
        <w:rPr>
          <w:rStyle w:val="Hyperlink"/>
          <w:color w:val="365F91" w:themeColor="accent1" w:themeShade="BF"/>
        </w:rPr>
        <w:t>ndhaddha@slhunter.ca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6917"/>
    <w:multiLevelType w:val="hybridMultilevel"/>
    <w:tmpl w:val="B09A7A0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1D45EA1"/>
    <w:multiLevelType w:val="hybridMultilevel"/>
    <w:tmpl w:val="10A04852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447176C3"/>
    <w:multiLevelType w:val="hybridMultilevel"/>
    <w:tmpl w:val="D46E173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AAB"/>
    <w:rsid w:val="00045F06"/>
    <w:rsid w:val="00052CD1"/>
    <w:rsid w:val="0011319F"/>
    <w:rsid w:val="005E5AAB"/>
    <w:rsid w:val="00791957"/>
    <w:rsid w:val="00947571"/>
    <w:rsid w:val="00C04D50"/>
    <w:rsid w:val="00D20F22"/>
    <w:rsid w:val="00D3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351AC"/>
  <w14:defaultImageDpi w14:val="300"/>
  <w15:docId w15:val="{9FC837A6-BCD2-4C4F-A090-96AD6009D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E5AAB"/>
    <w:pPr>
      <w:spacing w:line="300" w:lineRule="auto"/>
    </w:pPr>
    <w:rPr>
      <w:rFonts w:ascii="Cambria" w:eastAsia="MS Mincho" w:hAnsi="Cambria" w:cs="Times New Roman"/>
      <w:sz w:val="22"/>
      <w:szCs w:val="22"/>
    </w:rPr>
  </w:style>
  <w:style w:type="paragraph" w:styleId="Heading1">
    <w:name w:val="heading 1"/>
    <w:basedOn w:val="Normal"/>
    <w:next w:val="BodyText"/>
    <w:link w:val="Heading1Char"/>
    <w:rsid w:val="005E5AAB"/>
    <w:pPr>
      <w:keepNext/>
      <w:keepLines/>
      <w:spacing w:before="400" w:after="200" w:line="240" w:lineRule="auto"/>
      <w:ind w:left="-720"/>
      <w:outlineLvl w:val="0"/>
    </w:pPr>
    <w:rPr>
      <w:rFonts w:ascii="Calibri" w:eastAsia="MS Gothic" w:hAnsi="Calibri"/>
      <w:b/>
      <w:bCs/>
      <w:color w:val="4F81B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AAB"/>
    <w:rPr>
      <w:rFonts w:ascii="Calibri" w:eastAsia="MS Gothic" w:hAnsi="Calibri" w:cs="Times New Roman"/>
      <w:b/>
      <w:bCs/>
      <w:color w:val="4F81BD"/>
    </w:rPr>
  </w:style>
  <w:style w:type="paragraph" w:styleId="Title">
    <w:name w:val="Title"/>
    <w:basedOn w:val="Normal"/>
    <w:next w:val="Normal"/>
    <w:link w:val="TitleChar"/>
    <w:rsid w:val="005E5AAB"/>
    <w:pPr>
      <w:spacing w:line="240" w:lineRule="auto"/>
      <w:ind w:right="-720"/>
      <w:jc w:val="right"/>
    </w:pPr>
    <w:rPr>
      <w:rFonts w:ascii="Calibri" w:eastAsia="MS Gothic" w:hAnsi="Calibri"/>
      <w:b/>
      <w:color w:val="4F81BD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E5AAB"/>
    <w:rPr>
      <w:rFonts w:ascii="Calibri" w:eastAsia="MS Gothic" w:hAnsi="Calibri" w:cs="Times New Roman"/>
      <w:b/>
      <w:color w:val="4F81BD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5E5AAB"/>
    <w:pPr>
      <w:spacing w:before="120" w:after="240" w:line="240" w:lineRule="auto"/>
      <w:ind w:right="-720"/>
      <w:jc w:val="right"/>
    </w:pPr>
    <w:rPr>
      <w:color w:val="1F497D"/>
      <w:sz w:val="18"/>
      <w:szCs w:val="18"/>
    </w:rPr>
  </w:style>
  <w:style w:type="paragraph" w:styleId="NoSpacing">
    <w:name w:val="No Spacing"/>
    <w:uiPriority w:val="1"/>
    <w:qFormat/>
    <w:rsid w:val="005E5AAB"/>
    <w:rPr>
      <w:rFonts w:ascii="Cambria" w:eastAsia="MS Mincho" w:hAnsi="Cambria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5E5A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5AAB"/>
    <w:rPr>
      <w:rFonts w:ascii="Cambria" w:eastAsia="MS Mincho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47571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571"/>
    <w:rPr>
      <w:rFonts w:ascii="Cambria" w:eastAsia="MS Mincho" w:hAnsi="Cambria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4757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571"/>
    <w:rPr>
      <w:rFonts w:ascii="Cambria" w:eastAsia="MS Mincho" w:hAnsi="Cambria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47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dhaddha@slhunte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1068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Neetika Dhaddha</dc:creator>
  <cp:keywords/>
  <dc:description/>
  <cp:lastModifiedBy>Neetika Dhaddha</cp:lastModifiedBy>
  <cp:revision>5</cp:revision>
  <dcterms:created xsi:type="dcterms:W3CDTF">2018-08-28T19:25:00Z</dcterms:created>
  <dcterms:modified xsi:type="dcterms:W3CDTF">2019-04-05T16:30:00Z</dcterms:modified>
</cp:coreProperties>
</file>